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3E18A6">
      <w:pPr>
        <w:spacing w:line="276" w:lineRule="auto"/>
        <w:jc w:val="center"/>
        <w:rPr>
          <w:rFonts w:hint="eastAsia" w:ascii="宋体" w:hAnsi="宋体" w:eastAsia="宋体"/>
          <w:b/>
          <w:bCs/>
          <w:sz w:val="28"/>
          <w:szCs w:val="32"/>
        </w:rPr>
      </w:pPr>
      <w:r>
        <w:rPr>
          <w:rFonts w:ascii="宋体" w:hAnsi="宋体" w:eastAsia="宋体"/>
          <w:b/>
          <w:bCs/>
          <w:sz w:val="28"/>
          <w:szCs w:val="32"/>
        </w:rPr>
        <w:t>著作权转让</w:t>
      </w:r>
      <w:r>
        <w:rPr>
          <w:rFonts w:hint="eastAsia" w:ascii="宋体" w:hAnsi="宋体" w:eastAsia="宋体"/>
          <w:b/>
          <w:bCs/>
          <w:sz w:val="28"/>
          <w:szCs w:val="32"/>
        </w:rPr>
        <w:t>协议</w:t>
      </w:r>
    </w:p>
    <w:p w14:paraId="3F446A47">
      <w:pPr>
        <w:spacing w:line="276" w:lineRule="auto"/>
        <w:ind w:firstLine="420" w:firstLineChars="200"/>
        <w:rPr>
          <w:rFonts w:hint="eastAsia" w:ascii="宋体" w:hAnsi="宋体" w:eastAsia="宋体"/>
        </w:rPr>
      </w:pPr>
    </w:p>
    <w:p w14:paraId="3EADF4B1">
      <w:pPr>
        <w:spacing w:line="276" w:lineRule="auto"/>
        <w:rPr>
          <w:rFonts w:hint="eastAsia" w:ascii="宋体" w:hAnsi="宋体" w:eastAsia="宋体"/>
        </w:rPr>
      </w:pPr>
      <w:r>
        <w:rPr>
          <w:rFonts w:ascii="宋体" w:hAnsi="宋体" w:eastAsia="宋体"/>
        </w:rPr>
        <w:t>《</w:t>
      </w:r>
      <w:r>
        <w:rPr>
          <w:rFonts w:hint="eastAsia" w:ascii="宋体" w:hAnsi="宋体" w:eastAsia="宋体"/>
        </w:rPr>
        <w:t>中国司法鉴定</w:t>
      </w:r>
      <w:r>
        <w:rPr>
          <w:rFonts w:ascii="宋体" w:hAnsi="宋体" w:eastAsia="宋体"/>
        </w:rPr>
        <w:t xml:space="preserve">》编辑部： </w:t>
      </w:r>
    </w:p>
    <w:p w14:paraId="32910E68">
      <w:pPr>
        <w:spacing w:line="276" w:lineRule="auto"/>
        <w:ind w:firstLine="420" w:firstLineChars="200"/>
        <w:rPr>
          <w:rFonts w:hint="eastAsia" w:ascii="宋体" w:hAnsi="宋体" w:eastAsia="宋体"/>
          <w:u w:val="single"/>
        </w:rPr>
      </w:pPr>
      <w:r>
        <w:rPr>
          <w:rFonts w:ascii="宋体" w:hAnsi="宋体" w:eastAsia="宋体"/>
        </w:rPr>
        <w:t>论文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  <w:u w:val="single"/>
        </w:rPr>
        <w:t xml:space="preserve">                                                       </w:t>
      </w:r>
    </w:p>
    <w:p w14:paraId="01E27909">
      <w:pPr>
        <w:spacing w:line="276" w:lineRule="auto"/>
        <w:ind w:firstLine="420" w:firstLineChars="200"/>
        <w:rPr>
          <w:rFonts w:hint="eastAsia" w:ascii="宋体" w:hAnsi="宋体" w:eastAsia="宋体"/>
        </w:rPr>
      </w:pPr>
      <w:r>
        <w:rPr>
          <w:rFonts w:ascii="宋体" w:hAnsi="宋体" w:eastAsia="宋体"/>
        </w:rPr>
        <w:t>（稿件编号：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 xml:space="preserve">           ）</w:t>
      </w:r>
    </w:p>
    <w:p w14:paraId="684A0C28">
      <w:pPr>
        <w:spacing w:line="276" w:lineRule="auto"/>
        <w:ind w:firstLine="420" w:firstLineChars="200"/>
        <w:rPr>
          <w:rFonts w:hint="eastAsia" w:ascii="宋体" w:hAnsi="宋体" w:eastAsia="宋体"/>
        </w:rPr>
      </w:pPr>
    </w:p>
    <w:p w14:paraId="7BC15C15">
      <w:pPr>
        <w:spacing w:line="276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遵照《中华人民共和国著作权法》，自论文投送至《</w:t>
      </w:r>
      <w:r>
        <w:rPr>
          <w:rFonts w:hint="eastAsia" w:ascii="宋体" w:hAnsi="宋体" w:eastAsia="宋体"/>
        </w:rPr>
        <w:t>中国司法鉴定</w:t>
      </w:r>
      <w:r>
        <w:rPr>
          <w:rFonts w:ascii="宋体" w:hAnsi="宋体" w:eastAsia="宋体"/>
        </w:rPr>
        <w:t>》编辑部之日起，作者同意将上列文章（以下简称本文）的著作权（含各种介质、媒体的版权）及相关财产权在全世界范围内转让给《</w:t>
      </w:r>
      <w:r>
        <w:rPr>
          <w:rFonts w:hint="eastAsia" w:ascii="宋体" w:hAnsi="宋体" w:eastAsia="宋体"/>
        </w:rPr>
        <w:t>中国司法鉴定</w:t>
      </w:r>
      <w:r>
        <w:rPr>
          <w:rFonts w:ascii="宋体" w:hAnsi="宋体" w:eastAsia="宋体"/>
        </w:rPr>
        <w:t>》</w:t>
      </w:r>
      <w:r>
        <w:rPr>
          <w:rFonts w:hint="eastAsia" w:ascii="宋体" w:hAnsi="宋体" w:eastAsia="宋体"/>
        </w:rPr>
        <w:t>编辑部</w:t>
      </w:r>
      <w:r>
        <w:rPr>
          <w:rFonts w:ascii="宋体" w:hAnsi="宋体" w:eastAsia="宋体"/>
        </w:rPr>
        <w:t>。</w:t>
      </w:r>
      <w:r>
        <w:rPr>
          <w:rFonts w:hint="eastAsia" w:ascii="宋体" w:hAnsi="宋体" w:eastAsia="宋体"/>
        </w:rPr>
        <w:t>编辑部</w:t>
      </w:r>
      <w:r>
        <w:rPr>
          <w:rFonts w:ascii="宋体" w:hAnsi="宋体" w:eastAsia="宋体"/>
        </w:rPr>
        <w:t>对本文的部</w:t>
      </w:r>
      <w:bookmarkStart w:id="0" w:name="_GoBack"/>
      <w:bookmarkEnd w:id="0"/>
      <w:r>
        <w:rPr>
          <w:rFonts w:ascii="宋体" w:hAnsi="宋体" w:eastAsia="宋体"/>
        </w:rPr>
        <w:t>分或全文具有但不限于以下</w:t>
      </w:r>
      <w:r>
        <w:rPr>
          <w:rFonts w:hint="eastAsia" w:ascii="宋体" w:hAnsi="宋体" w:eastAsia="宋体"/>
        </w:rPr>
        <w:t>权利</w:t>
      </w:r>
      <w:r>
        <w:rPr>
          <w:rFonts w:ascii="宋体" w:hAnsi="宋体" w:eastAsia="宋体"/>
        </w:rPr>
        <w:t>：汇编权、发行权、复制权、翻译权、网络出版及信息传播权等，许可国内外文献检索系统和网络、数据库系统检索和收录。</w:t>
      </w:r>
      <w:r>
        <w:rPr>
          <w:rFonts w:hint="eastAsia" w:ascii="宋体" w:hAnsi="宋体" w:eastAsia="宋体"/>
        </w:rPr>
        <w:t>《中国司法鉴定》</w:t>
      </w:r>
      <w:r>
        <w:rPr>
          <w:rFonts w:ascii="宋体" w:hAnsi="宋体" w:eastAsia="宋体"/>
        </w:rPr>
        <w:t>接受本文在其刊物上发表并收取一定版面费，刊登后按有关规定一次性支付稿酬，</w:t>
      </w:r>
      <w:r>
        <w:rPr>
          <w:rFonts w:hint="eastAsia" w:ascii="宋体" w:hAnsi="宋体" w:eastAsia="宋体"/>
        </w:rPr>
        <w:t>编辑部</w:t>
      </w:r>
      <w:r>
        <w:rPr>
          <w:rFonts w:ascii="宋体" w:hAnsi="宋体" w:eastAsia="宋体"/>
        </w:rPr>
        <w:t>自行或授权第三方以其他方式再次出版本文，不再收取作者任何出版费用，也不再支付作者稿酬。</w:t>
      </w:r>
    </w:p>
    <w:p w14:paraId="43F684A5">
      <w:pPr>
        <w:spacing w:line="276" w:lineRule="auto"/>
        <w:ind w:firstLine="420" w:firstLineChars="200"/>
        <w:rPr>
          <w:rFonts w:ascii="Times New Roman" w:hAnsi="Times New Roman" w:eastAsia="宋体" w:cs="Times New Roman"/>
        </w:rPr>
      </w:pPr>
      <w:r>
        <w:rPr>
          <w:rFonts w:ascii="Times New Roman" w:hAnsi="Times New Roman" w:eastAsia="宋体" w:cs="Times New Roman"/>
        </w:rPr>
        <w:t>《中国司法鉴定》是开放获取期刊，所有的文章一经发表将立即在</w:t>
      </w:r>
      <w:r>
        <w:rPr>
          <w:rFonts w:hint="eastAsia" w:ascii="Times New Roman" w:hAnsi="Times New Roman" w:eastAsia="宋体" w:cs="Times New Roman"/>
        </w:rPr>
        <w:t>本刊</w:t>
      </w:r>
      <w:r>
        <w:rPr>
          <w:rFonts w:ascii="Times New Roman" w:hAnsi="Times New Roman" w:eastAsia="宋体" w:cs="Times New Roman"/>
        </w:rPr>
        <w:t xml:space="preserve">网站永久供读者免费阅读和下载。本刊使用知识共享许可协议(Creative Commons)，允许第三方用户按照署名（BY）-非商业性使用（NC）-禁止演绎 (ND) (简称CC BY-NC-ND 4.0)协议的方式，在任何媒介以任何形式复制、传播本作品。只要遵守许可协议条款，许可人就无法收回这些权利。需要遵守的条件如下：使用者必须给出适当的署名，提供指向本许可协议的链接，同时标明是否对原始作品作了修改。可以用任何合理的方式来署名，但是不得以任何方式暗示许可人为其使用背书。不得将本作品用于商业目的。如果将作品再混合、转换，或者基于该作品创作，则不可以分发修改作品。 </w:t>
      </w:r>
    </w:p>
    <w:p w14:paraId="634B80E3">
      <w:pPr>
        <w:spacing w:line="276" w:lineRule="auto"/>
        <w:ind w:firstLine="420" w:firstLineChars="200"/>
        <w:rPr>
          <w:rFonts w:hint="eastAsia" w:ascii="宋体" w:hAnsi="宋体" w:eastAsia="宋体"/>
        </w:rPr>
      </w:pPr>
      <w:r>
        <w:rPr>
          <w:rFonts w:ascii="宋体" w:hAnsi="宋体" w:eastAsia="宋体"/>
        </w:rPr>
        <w:t>作者享有个人使用和复制本文的权利</w:t>
      </w:r>
      <w:r>
        <w:rPr>
          <w:rFonts w:hint="eastAsia" w:ascii="宋体" w:hAnsi="宋体" w:eastAsia="宋体"/>
        </w:rPr>
        <w:t>，</w:t>
      </w:r>
      <w:r>
        <w:rPr>
          <w:rFonts w:ascii="宋体" w:hAnsi="宋体" w:eastAsia="宋体"/>
        </w:rPr>
        <w:t>有权按照</w:t>
      </w:r>
      <w:r>
        <w:rPr>
          <w:rFonts w:ascii="Times New Roman" w:hAnsi="Times New Roman" w:eastAsia="宋体" w:cs="Times New Roman"/>
        </w:rPr>
        <w:t>CC BY-NC-ND 4.0协</w:t>
      </w:r>
      <w:r>
        <w:rPr>
          <w:rFonts w:ascii="宋体" w:hAnsi="宋体" w:eastAsia="宋体"/>
        </w:rPr>
        <w:t>议分享、使用他们的文章</w:t>
      </w:r>
      <w:r>
        <w:rPr>
          <w:rFonts w:hint="eastAsia" w:ascii="宋体" w:hAnsi="宋体" w:eastAsia="宋体"/>
        </w:rPr>
        <w:t>，</w:t>
      </w:r>
      <w:r>
        <w:rPr>
          <w:rFonts w:ascii="宋体" w:hAnsi="宋体" w:eastAsia="宋体"/>
        </w:rPr>
        <w:t>以及</w:t>
      </w:r>
      <w:r>
        <w:rPr>
          <w:rFonts w:hint="eastAsia" w:ascii="宋体" w:hAnsi="宋体" w:eastAsia="宋体"/>
        </w:rPr>
        <w:t>享有</w:t>
      </w:r>
      <w:r>
        <w:rPr>
          <w:rFonts w:ascii="宋体" w:hAnsi="宋体" w:eastAsia="宋体"/>
        </w:rPr>
        <w:t>著作权法</w:t>
      </w:r>
      <w:r>
        <w:rPr>
          <w:rFonts w:hint="eastAsia" w:ascii="宋体" w:hAnsi="宋体" w:eastAsia="宋体"/>
        </w:rPr>
        <w:t>规定</w:t>
      </w:r>
      <w:r>
        <w:rPr>
          <w:rFonts w:ascii="宋体" w:hAnsi="宋体" w:eastAsia="宋体"/>
        </w:rPr>
        <w:t xml:space="preserve">的其他权利。 </w:t>
      </w:r>
    </w:p>
    <w:p w14:paraId="629C6139">
      <w:pPr>
        <w:spacing w:line="276" w:lineRule="auto"/>
        <w:ind w:firstLine="420" w:firstLineChars="200"/>
        <w:rPr>
          <w:rFonts w:hint="eastAsia" w:ascii="宋体" w:hAnsi="宋体" w:eastAsia="宋体"/>
        </w:rPr>
      </w:pPr>
      <w:r>
        <w:rPr>
          <w:rFonts w:ascii="宋体" w:hAnsi="宋体" w:eastAsia="宋体"/>
        </w:rPr>
        <w:t xml:space="preserve">作者在签署本授权书时保证如下：作者所投送的论文是作者独立取得的原创性成果，不涉及保密问题，无利益冲突，不存在学术不端及其他违法、违纪问题；除文中特别加以标注和致谢的内容之外，未侵犯任何第三方版权或损害第三方的任何其他权利，也不考虑以任何形式在他处发表。 </w:t>
      </w:r>
    </w:p>
    <w:p w14:paraId="244AC2F7">
      <w:pPr>
        <w:spacing w:line="276" w:lineRule="auto"/>
        <w:ind w:firstLine="420" w:firstLineChars="200"/>
        <w:rPr>
          <w:rFonts w:hint="eastAsia" w:ascii="宋体" w:hAnsi="宋体" w:eastAsia="宋体"/>
        </w:rPr>
      </w:pPr>
    </w:p>
    <w:p w14:paraId="63264FDA">
      <w:pPr>
        <w:spacing w:line="276" w:lineRule="auto"/>
        <w:ind w:firstLine="422" w:firstLineChars="200"/>
        <w:rPr>
          <w:rFonts w:hint="eastAsia" w:ascii="宋体" w:hAnsi="宋体" w:eastAsia="宋体"/>
          <w:b/>
          <w:bCs/>
        </w:rPr>
      </w:pPr>
      <w:r>
        <w:rPr>
          <w:rFonts w:ascii="宋体" w:hAnsi="宋体" w:eastAsia="宋体"/>
          <w:b/>
          <w:bCs/>
        </w:rPr>
        <w:t xml:space="preserve">全体作者签字： </w:t>
      </w:r>
    </w:p>
    <w:p w14:paraId="4FD23B08">
      <w:pPr>
        <w:spacing w:line="276" w:lineRule="auto"/>
        <w:ind w:firstLine="420" w:firstLineChars="200"/>
        <w:rPr>
          <w:rFonts w:hint="eastAsia" w:ascii="宋体" w:hAnsi="宋体" w:eastAsia="宋体"/>
        </w:rPr>
      </w:pPr>
    </w:p>
    <w:p w14:paraId="4F2F7DC5">
      <w:pPr>
        <w:spacing w:line="276" w:lineRule="auto"/>
        <w:ind w:firstLine="420" w:firstLineChars="200"/>
        <w:rPr>
          <w:rFonts w:hint="eastAsia" w:ascii="宋体" w:hAnsi="宋体" w:eastAsia="宋体"/>
        </w:rPr>
      </w:pPr>
    </w:p>
    <w:p w14:paraId="6BF8BC90">
      <w:pPr>
        <w:spacing w:line="276" w:lineRule="auto"/>
        <w:ind w:firstLine="420" w:firstLineChars="200"/>
        <w:jc w:val="right"/>
        <w:rPr>
          <w:rFonts w:hint="eastAsia" w:ascii="宋体" w:hAnsi="宋体" w:eastAsia="宋体"/>
        </w:rPr>
      </w:pPr>
    </w:p>
    <w:p w14:paraId="4066E3E3">
      <w:pPr>
        <w:spacing w:line="276" w:lineRule="auto"/>
        <w:ind w:firstLine="420" w:firstLineChars="200"/>
        <w:jc w:val="right"/>
        <w:rPr>
          <w:rFonts w:hint="eastAsia" w:ascii="宋体" w:hAnsi="宋体" w:eastAsia="宋体"/>
        </w:rPr>
      </w:pPr>
      <w:r>
        <w:rPr>
          <w:rFonts w:ascii="宋体" w:hAnsi="宋体" w:eastAsia="宋体"/>
        </w:rPr>
        <w:t>年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 xml:space="preserve">  月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 xml:space="preserve">  </w:t>
      </w:r>
      <w:r>
        <w:rPr>
          <w:rFonts w:hint="eastAsia" w:ascii="宋体" w:hAnsi="宋体" w:eastAsia="宋体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26F"/>
    <w:rsid w:val="001321FE"/>
    <w:rsid w:val="001A48EE"/>
    <w:rsid w:val="002A39AC"/>
    <w:rsid w:val="003F5EAC"/>
    <w:rsid w:val="0043326F"/>
    <w:rsid w:val="00503A93"/>
    <w:rsid w:val="00555A31"/>
    <w:rsid w:val="006059D5"/>
    <w:rsid w:val="0064407E"/>
    <w:rsid w:val="00786306"/>
    <w:rsid w:val="00880036"/>
    <w:rsid w:val="00A55475"/>
    <w:rsid w:val="00B64420"/>
    <w:rsid w:val="00E613F4"/>
    <w:rsid w:val="00EA7D41"/>
    <w:rsid w:val="00F17446"/>
    <w:rsid w:val="00F902AA"/>
    <w:rsid w:val="35E86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0"/>
    <w:semiHidden/>
    <w:unhideWhenUsed/>
    <w:uiPriority w:val="99"/>
    <w:pPr>
      <w:jc w:val="left"/>
    </w:pPr>
  </w:style>
  <w:style w:type="paragraph" w:styleId="3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annotation subject"/>
    <w:basedOn w:val="2"/>
    <w:next w:val="2"/>
    <w:link w:val="11"/>
    <w:semiHidden/>
    <w:unhideWhenUsed/>
    <w:uiPriority w:val="99"/>
    <w:rPr>
      <w:b/>
      <w:bCs/>
    </w:rPr>
  </w:style>
  <w:style w:type="character" w:styleId="8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styleId="9">
    <w:name w:val="annotation reference"/>
    <w:basedOn w:val="7"/>
    <w:semiHidden/>
    <w:unhideWhenUsed/>
    <w:uiPriority w:val="99"/>
    <w:rPr>
      <w:sz w:val="21"/>
      <w:szCs w:val="21"/>
    </w:rPr>
  </w:style>
  <w:style w:type="character" w:customStyle="1" w:styleId="10">
    <w:name w:val="批注文字 字符"/>
    <w:basedOn w:val="7"/>
    <w:link w:val="2"/>
    <w:semiHidden/>
    <w:uiPriority w:val="99"/>
  </w:style>
  <w:style w:type="character" w:customStyle="1" w:styleId="11">
    <w:name w:val="批注主题 字符"/>
    <w:basedOn w:val="10"/>
    <w:link w:val="5"/>
    <w:semiHidden/>
    <w:qFormat/>
    <w:uiPriority w:val="99"/>
    <w:rPr>
      <w:b/>
      <w:bCs/>
    </w:rPr>
  </w:style>
  <w:style w:type="character" w:customStyle="1" w:styleId="12">
    <w:name w:val="页眉 字符"/>
    <w:basedOn w:val="7"/>
    <w:link w:val="4"/>
    <w:uiPriority w:val="99"/>
    <w:rPr>
      <w:sz w:val="18"/>
      <w:szCs w:val="18"/>
    </w:rPr>
  </w:style>
  <w:style w:type="character" w:customStyle="1" w:styleId="13">
    <w:name w:val="页脚 字符"/>
    <w:basedOn w:val="7"/>
    <w:link w:val="3"/>
    <w:uiPriority w:val="99"/>
    <w:rPr>
      <w:sz w:val="18"/>
      <w:szCs w:val="18"/>
    </w:rPr>
  </w:style>
  <w:style w:type="paragraph" w:customStyle="1" w:styleId="14">
    <w:name w:val="Revision"/>
    <w:hidden/>
    <w:semiHidden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3C16E-1D2D-4DF2-80F2-EE2719EAAC2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762</Words>
  <Characters>803</Characters>
  <Lines>19</Lines>
  <Paragraphs>11</Paragraphs>
  <TotalTime>3</TotalTime>
  <ScaleCrop>false</ScaleCrop>
  <LinksUpToDate>false</LinksUpToDate>
  <CharactersWithSpaces>889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2024-04-01T05:39:00Z</dcterms:created>
  <dc:creator>科置李沛</dc:creator>
  <cp:lastModifiedBy>编辑</cp:lastModifiedBy>
  <cp:lastPrinted>2025-11-13T00:33:00Z</cp:lastPrinted>
  <dcterms:modified xsi:type="dcterms:W3CDTF">2025-11-13T00:44:09Z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C1D299124734419887B8B9AE7016C536_13</vt:lpwstr>
  </property>
</Properties>
</file>